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60" w:lineRule="auto"/>
        <w:jc w:val="center"/>
        <w:rPr>
          <w:rFonts w:ascii="Times New Roman" w:cs="Times New Roman" w:eastAsia="Times New Roman" w:hAnsi="Times New Roman"/>
          <w:b w:val="1"/>
          <w:sz w:val="32"/>
          <w:szCs w:val="32"/>
        </w:rPr>
      </w:pPr>
      <w:r w:rsidDel="00000000" w:rsidR="00000000" w:rsidRPr="00000000">
        <w:rPr>
          <w:sz w:val="24"/>
          <w:szCs w:val="24"/>
        </w:rPr>
        <w:drawing>
          <wp:inline distB="0" distT="0" distL="0" distR="0">
            <wp:extent cx="2063837" cy="654502"/>
            <wp:effectExtent b="0" l="0" r="0" t="0"/>
            <wp:docPr descr="Mac HD:Users:marisasantin:Desktop:LogoClasta03.jpg" id="2" name="image1.jpg"/>
            <a:graphic>
              <a:graphicData uri="http://schemas.openxmlformats.org/drawingml/2006/picture">
                <pic:pic>
                  <pic:nvPicPr>
                    <pic:cNvPr descr="Mac HD:Users:marisasantin:Desktop:LogoClasta03.jpg" id="0" name="image1.jpg"/>
                    <pic:cNvPicPr preferRelativeResize="0"/>
                  </pic:nvPicPr>
                  <pic:blipFill>
                    <a:blip r:embed="rId7"/>
                    <a:srcRect b="0" l="0" r="0" t="0"/>
                    <a:stretch>
                      <a:fillRect/>
                    </a:stretch>
                  </pic:blipFill>
                  <pic:spPr>
                    <a:xfrm>
                      <a:off x="0" y="0"/>
                      <a:ext cx="2063837" cy="65450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36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GIORNATE CLASTA - XV EDITION</w:t>
      </w:r>
    </w:p>
    <w:p w:rsidR="00000000" w:rsidDel="00000000" w:rsidP="00000000" w:rsidRDefault="00000000" w:rsidRPr="00000000" w14:paraId="00000003">
      <w:pPr>
        <w:spacing w:after="0" w:line="36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4">
      <w:pPr>
        <w:spacing w:after="240" w:line="36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ABSTRACT SUBMISSION GUIDELINES</w:t>
      </w:r>
    </w:p>
    <w:p w:rsidR="00000000" w:rsidDel="00000000" w:rsidP="00000000" w:rsidRDefault="00000000" w:rsidRPr="00000000" w14:paraId="00000005">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Abstracts for oral or poster contributions must be submitted online</w:t>
      </w:r>
      <w:r w:rsidDel="00000000" w:rsidR="00000000" w:rsidRPr="00000000">
        <w:rPr>
          <w:rFonts w:ascii="Times New Roman" w:cs="Times New Roman" w:eastAsia="Times New Roman" w:hAnsi="Times New Roman"/>
          <w:b w:val="1"/>
          <w:sz w:val="24"/>
          <w:szCs w:val="24"/>
          <w:rtl w:val="0"/>
        </w:rPr>
        <w:t xml:space="preserve"> </w:t>
      </w:r>
      <w:hyperlink r:id="rId8">
        <w:r w:rsidDel="00000000" w:rsidR="00000000" w:rsidRPr="00000000">
          <w:rPr>
            <w:rFonts w:ascii="Times New Roman" w:cs="Times New Roman" w:eastAsia="Times New Roman" w:hAnsi="Times New Roman"/>
            <w:b w:val="1"/>
            <w:color w:val="1155cc"/>
            <w:sz w:val="24"/>
            <w:szCs w:val="24"/>
            <w:u w:val="single"/>
            <w:rtl w:val="0"/>
          </w:rPr>
          <w:t xml:space="preserve">HERE</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by </w:t>
      </w:r>
      <w:r w:rsidDel="00000000" w:rsidR="00000000" w:rsidRPr="00000000">
        <w:rPr>
          <w:rFonts w:ascii="Times New Roman" w:cs="Times New Roman" w:eastAsia="Times New Roman" w:hAnsi="Times New Roman"/>
          <w:b w:val="1"/>
          <w:sz w:val="24"/>
          <w:szCs w:val="24"/>
          <w:rtl w:val="0"/>
        </w:rPr>
        <w:t xml:space="preserve">March 31, 2025</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6">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participant may submit </w:t>
      </w:r>
      <w:r w:rsidDel="00000000" w:rsidR="00000000" w:rsidRPr="00000000">
        <w:rPr>
          <w:rFonts w:ascii="Times New Roman" w:cs="Times New Roman" w:eastAsia="Times New Roman" w:hAnsi="Times New Roman"/>
          <w:b w:val="1"/>
          <w:sz w:val="24"/>
          <w:szCs w:val="24"/>
          <w:rtl w:val="0"/>
        </w:rPr>
        <w:t xml:space="preserve">no more than two contributions</w:t>
      </w:r>
      <w:r w:rsidDel="00000000" w:rsidR="00000000" w:rsidRPr="00000000">
        <w:rPr>
          <w:rFonts w:ascii="Times New Roman" w:cs="Times New Roman" w:eastAsia="Times New Roman" w:hAnsi="Times New Roman"/>
          <w:sz w:val="24"/>
          <w:szCs w:val="24"/>
          <w:rtl w:val="0"/>
        </w:rPr>
        <w:t xml:space="preserve"> and may appear as the </w:t>
      </w:r>
      <w:r w:rsidDel="00000000" w:rsidR="00000000" w:rsidRPr="00000000">
        <w:rPr>
          <w:rFonts w:ascii="Times New Roman" w:cs="Times New Roman" w:eastAsia="Times New Roman" w:hAnsi="Times New Roman"/>
          <w:b w:val="1"/>
          <w:sz w:val="24"/>
          <w:szCs w:val="24"/>
          <w:rtl w:val="0"/>
        </w:rPr>
        <w:t xml:space="preserve">first author in only one contribution</w:t>
      </w:r>
      <w:r w:rsidDel="00000000" w:rsidR="00000000" w:rsidRPr="00000000">
        <w:rPr>
          <w:rFonts w:ascii="Times New Roman" w:cs="Times New Roman" w:eastAsia="Times New Roman" w:hAnsi="Times New Roman"/>
          <w:sz w:val="24"/>
          <w:szCs w:val="24"/>
          <w:rtl w:val="0"/>
        </w:rPr>
        <w:t xml:space="preserve">. The first author must be duly registered at the Giornate CLASTA.</w:t>
      </w:r>
    </w:p>
    <w:p w:rsidR="00000000" w:rsidDel="00000000" w:rsidP="00000000" w:rsidRDefault="00000000" w:rsidRPr="00000000" w14:paraId="00000007">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b w:val="1"/>
          <w:sz w:val="24"/>
          <w:szCs w:val="24"/>
          <w:rtl w:val="0"/>
        </w:rPr>
        <w:t xml:space="preserve">title of the scientific contribution</w:t>
      </w:r>
      <w:r w:rsidDel="00000000" w:rsidR="00000000" w:rsidRPr="00000000">
        <w:rPr>
          <w:rFonts w:ascii="Times New Roman" w:cs="Times New Roman" w:eastAsia="Times New Roman" w:hAnsi="Times New Roman"/>
          <w:sz w:val="24"/>
          <w:szCs w:val="24"/>
          <w:rtl w:val="0"/>
        </w:rPr>
        <w:t xml:space="preserve">, the </w:t>
      </w:r>
      <w:r w:rsidDel="00000000" w:rsidR="00000000" w:rsidRPr="00000000">
        <w:rPr>
          <w:rFonts w:ascii="Times New Roman" w:cs="Times New Roman" w:eastAsia="Times New Roman" w:hAnsi="Times New Roman"/>
          <w:b w:val="1"/>
          <w:sz w:val="24"/>
          <w:szCs w:val="24"/>
          <w:rtl w:val="0"/>
        </w:rPr>
        <w:t xml:space="preserve">name and surname of each author</w:t>
      </w:r>
      <w:r w:rsidDel="00000000" w:rsidR="00000000" w:rsidRPr="00000000">
        <w:rPr>
          <w:rFonts w:ascii="Times New Roman" w:cs="Times New Roman" w:eastAsia="Times New Roman" w:hAnsi="Times New Roman"/>
          <w:sz w:val="24"/>
          <w:szCs w:val="24"/>
          <w:rtl w:val="0"/>
        </w:rPr>
        <w:t xml:space="preserve">, and the </w:t>
      </w:r>
      <w:r w:rsidDel="00000000" w:rsidR="00000000" w:rsidRPr="00000000">
        <w:rPr>
          <w:rFonts w:ascii="Times New Roman" w:cs="Times New Roman" w:eastAsia="Times New Roman" w:hAnsi="Times New Roman"/>
          <w:b w:val="1"/>
          <w:sz w:val="24"/>
          <w:szCs w:val="24"/>
          <w:rtl w:val="0"/>
        </w:rPr>
        <w:t xml:space="preserve">affiliation</w:t>
      </w:r>
      <w:r w:rsidDel="00000000" w:rsidR="00000000" w:rsidRPr="00000000">
        <w:rPr>
          <w:rFonts w:ascii="Times New Roman" w:cs="Times New Roman" w:eastAsia="Times New Roman" w:hAnsi="Times New Roman"/>
          <w:sz w:val="24"/>
          <w:szCs w:val="24"/>
          <w:rtl w:val="0"/>
        </w:rPr>
        <w:t xml:space="preserve"> must be indicated in the abstract.</w:t>
      </w:r>
    </w:p>
    <w:p w:rsidR="00000000" w:rsidDel="00000000" w:rsidP="00000000" w:rsidRDefault="00000000" w:rsidRPr="00000000" w14:paraId="00000008">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abstract must not exceed </w:t>
      </w:r>
      <w:r w:rsidDel="00000000" w:rsidR="00000000" w:rsidRPr="00000000">
        <w:rPr>
          <w:rFonts w:ascii="Times New Roman" w:cs="Times New Roman" w:eastAsia="Times New Roman" w:hAnsi="Times New Roman"/>
          <w:b w:val="1"/>
          <w:sz w:val="24"/>
          <w:szCs w:val="24"/>
          <w:rtl w:val="0"/>
        </w:rPr>
        <w:t xml:space="preserve">2.500 characters</w:t>
      </w:r>
      <w:r w:rsidDel="00000000" w:rsidR="00000000" w:rsidRPr="00000000">
        <w:rPr>
          <w:rFonts w:ascii="Times New Roman" w:cs="Times New Roman" w:eastAsia="Times New Roman" w:hAnsi="Times New Roman"/>
          <w:sz w:val="24"/>
          <w:szCs w:val="24"/>
          <w:rtl w:val="0"/>
        </w:rPr>
        <w:t xml:space="preserve"> (including spaces) and should be structured in the following sections:</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Introduction:</w:t>
      </w:r>
      <w:r w:rsidDel="00000000" w:rsidR="00000000" w:rsidRPr="00000000">
        <w:rPr>
          <w:rFonts w:ascii="Times New Roman" w:cs="Times New Roman" w:eastAsia="Times New Roman" w:hAnsi="Times New Roman"/>
          <w:color w:val="000000"/>
          <w:sz w:val="24"/>
          <w:szCs w:val="24"/>
          <w:rtl w:val="0"/>
        </w:rPr>
        <w:t xml:space="preserve"> description of the issue and the aims of the study;</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Method:</w:t>
      </w:r>
      <w:r w:rsidDel="00000000" w:rsidR="00000000" w:rsidRPr="00000000">
        <w:rPr>
          <w:rFonts w:ascii="Times New Roman" w:cs="Times New Roman" w:eastAsia="Times New Roman" w:hAnsi="Times New Roman"/>
          <w:color w:val="000000"/>
          <w:sz w:val="24"/>
          <w:szCs w:val="24"/>
          <w:rtl w:val="0"/>
        </w:rPr>
        <w:t xml:space="preserve"> in case of empirical research, the description of participants, design (controlled factors and measured variables), and data analysis techniques must be presented; in case of a theoretical contribution or review, the type and extent of materials examined must be reported;</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Results:</w:t>
      </w:r>
      <w:r w:rsidDel="00000000" w:rsidR="00000000" w:rsidRPr="00000000">
        <w:rPr>
          <w:rFonts w:ascii="Times New Roman" w:cs="Times New Roman" w:eastAsia="Times New Roman" w:hAnsi="Times New Roman"/>
          <w:color w:val="000000"/>
          <w:sz w:val="24"/>
          <w:szCs w:val="24"/>
          <w:rtl w:val="0"/>
        </w:rPr>
        <w:t xml:space="preserve"> a report of the main results, even if just preliminary (</w:t>
      </w:r>
      <w:r w:rsidDel="00000000" w:rsidR="00000000" w:rsidRPr="00000000">
        <w:rPr>
          <w:rFonts w:ascii="Times New Roman" w:cs="Times New Roman" w:eastAsia="Times New Roman" w:hAnsi="Times New Roman"/>
          <w:b w:val="1"/>
          <w:color w:val="000000"/>
          <w:sz w:val="24"/>
          <w:szCs w:val="24"/>
          <w:rtl w:val="0"/>
        </w:rPr>
        <w:t xml:space="preserve">not expected results</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360" w:lineRule="auto"/>
        <w:ind w:left="714" w:hanging="35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Conclusions:</w:t>
      </w:r>
      <w:r w:rsidDel="00000000" w:rsidR="00000000" w:rsidRPr="00000000">
        <w:rPr>
          <w:rFonts w:ascii="Times New Roman" w:cs="Times New Roman" w:eastAsia="Times New Roman" w:hAnsi="Times New Roman"/>
          <w:color w:val="000000"/>
          <w:sz w:val="24"/>
          <w:szCs w:val="24"/>
          <w:rtl w:val="0"/>
        </w:rPr>
        <w:t xml:space="preserve"> theoretical and/or applicative implications of the results;</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after="120" w:line="360" w:lineRule="auto"/>
        <w:ind w:left="714" w:hanging="35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References: </w:t>
      </w:r>
      <w:r w:rsidDel="00000000" w:rsidR="00000000" w:rsidRPr="00000000">
        <w:rPr>
          <w:rFonts w:ascii="Times New Roman" w:cs="Times New Roman" w:eastAsia="Times New Roman" w:hAnsi="Times New Roman"/>
          <w:color w:val="000000"/>
          <w:sz w:val="24"/>
          <w:szCs w:val="24"/>
          <w:rtl w:val="0"/>
        </w:rPr>
        <w:t xml:space="preserve">(max 3 references).</w:t>
      </w:r>
      <w:r w:rsidDel="00000000" w:rsidR="00000000" w:rsidRPr="00000000">
        <w:rPr>
          <w:rtl w:val="0"/>
        </w:rPr>
      </w:r>
    </w:p>
    <w:p w:rsidR="00000000" w:rsidDel="00000000" w:rsidP="00000000" w:rsidRDefault="00000000" w:rsidRPr="00000000" w14:paraId="0000000E">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Contributions on the presentation of new assessment techniques and/or treatment programs may also be submitted.</w:t>
      </w:r>
    </w:p>
    <w:p w:rsidR="00000000" w:rsidDel="00000000" w:rsidP="00000000" w:rsidRDefault="00000000" w:rsidRPr="00000000" w14:paraId="0000000F">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Abstracts, slides for oral presentations, and/or posters can be presented either in Italian or English.</w:t>
      </w:r>
    </w:p>
    <w:p w:rsidR="00000000" w:rsidDel="00000000" w:rsidP="00000000" w:rsidRDefault="00000000" w:rsidRPr="00000000" w14:paraId="00000010">
      <w:pPr>
        <w:tabs>
          <w:tab w:val="left" w:leader="none" w:pos="7513"/>
        </w:tabs>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a peer-review process, accepted abstracts will be published</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on the </w:t>
      </w:r>
      <w:hyperlink r:id="rId9">
        <w:r w:rsidDel="00000000" w:rsidR="00000000" w:rsidRPr="00000000">
          <w:rPr>
            <w:rFonts w:ascii="Times New Roman" w:cs="Times New Roman" w:eastAsia="Times New Roman" w:hAnsi="Times New Roman"/>
            <w:color w:val="000000"/>
            <w:sz w:val="24"/>
            <w:szCs w:val="24"/>
            <w:u w:val="single"/>
            <w:rtl w:val="0"/>
          </w:rPr>
          <w:t xml:space="preserve">www.clasta.org</w:t>
        </w:r>
      </w:hyperlink>
      <w:r w:rsidDel="00000000" w:rsidR="00000000" w:rsidRPr="00000000">
        <w:rPr>
          <w:rFonts w:ascii="Times New Roman" w:cs="Times New Roman" w:eastAsia="Times New Roman" w:hAnsi="Times New Roman"/>
          <w:sz w:val="24"/>
          <w:szCs w:val="24"/>
          <w:rtl w:val="0"/>
        </w:rPr>
        <w:t xml:space="preserve"> website.</w:t>
      </w:r>
    </w:p>
    <w:p w:rsidR="00000000" w:rsidDel="00000000" w:rsidP="00000000" w:rsidRDefault="00000000" w:rsidRPr="00000000" w14:paraId="00000011">
      <w:pPr>
        <w:tabs>
          <w:tab w:val="left" w:leader="none" w:pos="7513"/>
        </w:tabs>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preference for an oral or poster presentation must be indicated</w:t>
      </w:r>
      <w:r w:rsidDel="00000000" w:rsidR="00000000" w:rsidRPr="00000000">
        <w:rPr>
          <w:rFonts w:ascii="Times New Roman" w:cs="Times New Roman" w:eastAsia="Times New Roman" w:hAnsi="Times New Roman"/>
          <w:sz w:val="24"/>
          <w:szCs w:val="24"/>
          <w:rtl w:val="0"/>
        </w:rPr>
        <w:t xml:space="preserve"> on the abstract submission form. This will be considered by the Executive Committee in defining the program, as far as possible. Any changes related to the specified modality will be communicated to the corresponding author.</w:t>
      </w:r>
    </w:p>
    <w:p w:rsidR="00000000" w:rsidDel="00000000" w:rsidP="00000000" w:rsidRDefault="00000000" w:rsidRPr="00000000" w14:paraId="00000012">
      <w:pPr>
        <w:tabs>
          <w:tab w:val="left" w:leader="none" w:pos="7513"/>
        </w:tabs>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abstract submission form participants may </w:t>
      </w:r>
      <w:r w:rsidDel="00000000" w:rsidR="00000000" w:rsidRPr="00000000">
        <w:rPr>
          <w:rFonts w:ascii="Times New Roman" w:cs="Times New Roman" w:eastAsia="Times New Roman" w:hAnsi="Times New Roman"/>
          <w:b w:val="1"/>
          <w:sz w:val="24"/>
          <w:szCs w:val="24"/>
          <w:rtl w:val="0"/>
        </w:rPr>
        <w:t xml:space="preserve">also indicate the intention, or not, to participate in the Best Poster Award</w:t>
      </w:r>
      <w:r w:rsidDel="00000000" w:rsidR="00000000" w:rsidRPr="00000000">
        <w:rPr>
          <w:rFonts w:ascii="Times New Roman" w:cs="Times New Roman" w:eastAsia="Times New Roman" w:hAnsi="Times New Roman"/>
          <w:sz w:val="24"/>
          <w:szCs w:val="24"/>
          <w:rtl w:val="0"/>
        </w:rPr>
        <w:t xml:space="preserve">. If yes, the final poster should be sent </w:t>
      </w:r>
      <w:r w:rsidDel="00000000" w:rsidR="00000000" w:rsidRPr="00000000">
        <w:rPr>
          <w:rFonts w:ascii="Times New Roman" w:cs="Times New Roman" w:eastAsia="Times New Roman" w:hAnsi="Times New Roman"/>
          <w:b w:val="1"/>
          <w:sz w:val="24"/>
          <w:szCs w:val="24"/>
          <w:rtl w:val="0"/>
        </w:rPr>
        <w:t xml:space="preserve">by May 11</w:t>
      </w:r>
      <w:r w:rsidDel="00000000" w:rsidR="00000000" w:rsidRPr="00000000">
        <w:rPr>
          <w:rFonts w:ascii="Times New Roman" w:cs="Times New Roman" w:eastAsia="Times New Roman" w:hAnsi="Times New Roman"/>
          <w:b w:val="1"/>
          <w:sz w:val="24"/>
          <w:szCs w:val="24"/>
          <w:vertAlign w:val="superscript"/>
          <w:rtl w:val="0"/>
        </w:rPr>
        <w:t xml:space="preserve">th</w:t>
      </w:r>
      <w:r w:rsidDel="00000000" w:rsidR="00000000" w:rsidRPr="00000000">
        <w:rPr>
          <w:rFonts w:ascii="Times New Roman" w:cs="Times New Roman" w:eastAsia="Times New Roman" w:hAnsi="Times New Roman"/>
          <w:b w:val="1"/>
          <w:sz w:val="24"/>
          <w:szCs w:val="24"/>
          <w:rtl w:val="0"/>
        </w:rPr>
        <w:t xml:space="preserve">, 2025</w:t>
      </w:r>
      <w:r w:rsidDel="00000000" w:rsidR="00000000" w:rsidRPr="00000000">
        <w:rPr>
          <w:rFonts w:ascii="Times New Roman" w:cs="Times New Roman" w:eastAsia="Times New Roman" w:hAnsi="Times New Roman"/>
          <w:sz w:val="24"/>
          <w:szCs w:val="24"/>
          <w:rtl w:val="0"/>
        </w:rPr>
        <w:t xml:space="preserve"> to the following email address: </w:t>
      </w:r>
      <w:hyperlink r:id="rId10">
        <w:r w:rsidDel="00000000" w:rsidR="00000000" w:rsidRPr="00000000">
          <w:rPr>
            <w:rFonts w:ascii="Times New Roman" w:cs="Times New Roman" w:eastAsia="Times New Roman" w:hAnsi="Times New Roman"/>
            <w:color w:val="0000ff"/>
            <w:sz w:val="24"/>
            <w:szCs w:val="24"/>
            <w:u w:val="single"/>
            <w:rtl w:val="0"/>
          </w:rPr>
          <w:t xml:space="preserve">giornateclasta@gmail.com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tabs>
          <w:tab w:val="left" w:leader="none" w:pos="7513"/>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Once accepted, the participant (the first author) should finalize the subscription to the Giornate by paying the conference fee or joining CLASTA association.</w:t>
      </w:r>
    </w:p>
    <w:p w:rsidR="00000000" w:rsidDel="00000000" w:rsidP="00000000" w:rsidRDefault="00000000" w:rsidRPr="00000000" w14:paraId="00000014">
      <w:pPr>
        <w:spacing w:after="0" w:line="36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5">
      <w:pPr>
        <w:spacing w:after="0" w:line="36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6">
      <w:pPr>
        <w:spacing w:after="0" w:line="36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REGISTRATION FEE</w:t>
      </w:r>
    </w:p>
    <w:p w:rsidR="00000000" w:rsidDel="00000000" w:rsidP="00000000" w:rsidRDefault="00000000" w:rsidRPr="00000000" w14:paraId="00000017">
      <w:pPr>
        <w:spacing w:after="0" w:line="36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18">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Payment of the registration fee for the Giornate or for joining CLASTA association should be carried out via bank transfer and payment receipt should be uploaded via the </w:t>
      </w:r>
      <w:hyperlink r:id="rId11">
        <w:r w:rsidDel="00000000" w:rsidR="00000000" w:rsidRPr="00000000">
          <w:rPr>
            <w:rFonts w:ascii="Times New Roman" w:cs="Times New Roman" w:eastAsia="Times New Roman" w:hAnsi="Times New Roman"/>
            <w:color w:val="0000ff"/>
            <w:sz w:val="24"/>
            <w:szCs w:val="24"/>
            <w:u w:val="single"/>
            <w:rtl w:val="0"/>
          </w:rPr>
          <w:t xml:space="preserve">www.clasta.org</w:t>
        </w:r>
      </w:hyperlink>
      <w:r w:rsidDel="00000000" w:rsidR="00000000" w:rsidRPr="00000000">
        <w:rPr>
          <w:rFonts w:ascii="Times New Roman" w:cs="Times New Roman" w:eastAsia="Times New Roman" w:hAnsi="Times New Roman"/>
          <w:sz w:val="24"/>
          <w:szCs w:val="24"/>
          <w:rtl w:val="0"/>
        </w:rPr>
        <w:t xml:space="preserve"> website.</w:t>
      </w:r>
    </w:p>
    <w:p w:rsidR="00000000" w:rsidDel="00000000" w:rsidP="00000000" w:rsidRDefault="00000000" w:rsidRPr="00000000" w14:paraId="00000019">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registration fee includes access to all the conference sessions as well as to the abstracts and materials related to the conference that will be available for download on the </w:t>
      </w:r>
      <w:hyperlink r:id="rId12">
        <w:r w:rsidDel="00000000" w:rsidR="00000000" w:rsidRPr="00000000">
          <w:rPr>
            <w:rFonts w:ascii="Times New Roman" w:cs="Times New Roman" w:eastAsia="Times New Roman" w:hAnsi="Times New Roman"/>
            <w:color w:val="0000ff"/>
            <w:sz w:val="24"/>
            <w:szCs w:val="24"/>
            <w:u w:val="single"/>
            <w:rtl w:val="0"/>
          </w:rPr>
          <w:t xml:space="preserve">www.clasta.org</w:t>
        </w:r>
      </w:hyperlink>
      <w:r w:rsidDel="00000000" w:rsidR="00000000" w:rsidRPr="00000000">
        <w:rPr>
          <w:rFonts w:ascii="Times New Roman" w:cs="Times New Roman" w:eastAsia="Times New Roman" w:hAnsi="Times New Roman"/>
          <w:sz w:val="24"/>
          <w:szCs w:val="24"/>
          <w:rtl w:val="0"/>
        </w:rPr>
        <w:t xml:space="preserve"> website.</w:t>
      </w:r>
    </w:p>
    <w:p w:rsidR="00000000" w:rsidDel="00000000" w:rsidP="00000000" w:rsidRDefault="00000000" w:rsidRPr="00000000" w14:paraId="0000001A">
      <w:pPr>
        <w:spacing w:after="0" w:line="360" w:lineRule="auto"/>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The registration for the Giornate CLASTA is </w:t>
      </w:r>
      <w:r w:rsidDel="00000000" w:rsidR="00000000" w:rsidRPr="00000000">
        <w:rPr>
          <w:rFonts w:ascii="Times New Roman" w:cs="Times New Roman" w:eastAsia="Times New Roman" w:hAnsi="Times New Roman"/>
          <w:b w:val="1"/>
          <w:sz w:val="24"/>
          <w:szCs w:val="24"/>
          <w:rtl w:val="0"/>
        </w:rPr>
        <w:t xml:space="preserve">free of charge for members</w:t>
      </w:r>
      <w:r w:rsidDel="00000000" w:rsidR="00000000" w:rsidRPr="00000000">
        <w:rPr>
          <w:rFonts w:ascii="Times New Roman" w:cs="Times New Roman" w:eastAsia="Times New Roman" w:hAnsi="Times New Roman"/>
          <w:sz w:val="24"/>
          <w:szCs w:val="24"/>
          <w:rtl w:val="0"/>
        </w:rPr>
        <w:t xml:space="preserve"> who are up-to date with their 2025 CLASTA membership fee: 60 euros (university staff, practitioners), 30 euros (undergraduate students, PhD students, postgraduates, graduates undergoing training).</w:t>
      </w:r>
    </w:p>
    <w:p w:rsidR="00000000" w:rsidDel="00000000" w:rsidP="00000000" w:rsidRDefault="00000000" w:rsidRPr="00000000" w14:paraId="0000001B">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registration fee for the Giornate CLASTA </w:t>
      </w:r>
      <w:r w:rsidDel="00000000" w:rsidR="00000000" w:rsidRPr="00000000">
        <w:rPr>
          <w:rFonts w:ascii="Times New Roman" w:cs="Times New Roman" w:eastAsia="Times New Roman" w:hAnsi="Times New Roman"/>
          <w:b w:val="1"/>
          <w:sz w:val="24"/>
          <w:szCs w:val="24"/>
          <w:rtl w:val="0"/>
        </w:rPr>
        <w:t xml:space="preserve">for non-members</w:t>
      </w:r>
      <w:r w:rsidDel="00000000" w:rsidR="00000000" w:rsidRPr="00000000">
        <w:rPr>
          <w:rFonts w:ascii="Times New Roman" w:cs="Times New Roman" w:eastAsia="Times New Roman" w:hAnsi="Times New Roman"/>
          <w:sz w:val="24"/>
          <w:szCs w:val="24"/>
          <w:rtl w:val="0"/>
        </w:rPr>
        <w:t xml:space="preserve"> is 60 euros (university staff, practitioners), 30 euros (undergraduate students, PhD students, postgraduates, graduates undergoing training).</w:t>
      </w:r>
    </w:p>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clasta.org" TargetMode="External"/><Relationship Id="rId10" Type="http://schemas.openxmlformats.org/officeDocument/2006/relationships/hyperlink" Target="mailto:giornateclasta@gmail.com" TargetMode="External"/><Relationship Id="rId12" Type="http://schemas.openxmlformats.org/officeDocument/2006/relationships/hyperlink" Target="http://www.clasta.org" TargetMode="External"/><Relationship Id="rId9" Type="http://schemas.openxmlformats.org/officeDocument/2006/relationships/hyperlink" Target="http://www.clasta.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forms.gle/Un3Xe6x822NSj4gB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DLOiD1S985M4zNCxlp7QNa++JQ==">CgMxLjAyCGguZ2pkZ3hzOAByITFoRjV2d0lxSkFQMVduZ3ZIR2c3OVlOLTNqWDhMaXVabQ==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